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4C0" w:rsidRDefault="00945782" w:rsidP="00945782">
      <w:pPr>
        <w:jc w:val="center"/>
        <w:rPr>
          <w:rFonts w:hint="eastAsia"/>
          <w:b/>
          <w:sz w:val="40"/>
        </w:rPr>
      </w:pPr>
      <w:bookmarkStart w:id="0" w:name="_GoBack"/>
      <w:r w:rsidRPr="00103D2D">
        <w:rPr>
          <w:rFonts w:hint="eastAsia"/>
          <w:b/>
          <w:sz w:val="40"/>
        </w:rPr>
        <w:t>「</w:t>
      </w:r>
      <w:r w:rsidR="007814C0" w:rsidRPr="007814C0">
        <w:rPr>
          <w:rFonts w:hint="eastAsia"/>
          <w:b/>
          <w:sz w:val="40"/>
        </w:rPr>
        <w:t>資訊安全能量提升交流活動</w:t>
      </w:r>
      <w:r w:rsidRPr="00103D2D">
        <w:rPr>
          <w:rFonts w:hint="eastAsia"/>
          <w:b/>
          <w:sz w:val="40"/>
        </w:rPr>
        <w:t>」</w:t>
      </w:r>
      <w:r w:rsidR="00A110DC" w:rsidRPr="00A110DC">
        <w:rPr>
          <w:rFonts w:hint="eastAsia"/>
          <w:b/>
          <w:sz w:val="40"/>
        </w:rPr>
        <w:t>資訊安全系列</w:t>
      </w:r>
      <w:r w:rsidR="007814C0">
        <w:rPr>
          <w:rFonts w:hint="eastAsia"/>
          <w:b/>
          <w:sz w:val="40"/>
        </w:rPr>
        <w:t>座談會</w:t>
      </w:r>
      <w:bookmarkEnd w:id="0"/>
      <w:r w:rsidR="007814C0">
        <w:rPr>
          <w:rFonts w:hint="eastAsia"/>
          <w:b/>
          <w:sz w:val="40"/>
        </w:rPr>
        <w:t>-</w:t>
      </w:r>
    </w:p>
    <w:p w:rsidR="0091151F" w:rsidRPr="002E0916" w:rsidRDefault="00882F6D" w:rsidP="00945782">
      <w:pPr>
        <w:jc w:val="center"/>
        <w:rPr>
          <w:b/>
          <w:sz w:val="40"/>
        </w:rPr>
      </w:pPr>
      <w:r>
        <w:rPr>
          <w:rFonts w:hint="eastAsia"/>
          <w:b/>
          <w:sz w:val="40"/>
        </w:rPr>
        <w:t>1/3</w:t>
      </w:r>
      <w:r w:rsidR="00945782" w:rsidRPr="002E0916">
        <w:rPr>
          <w:rFonts w:hint="eastAsia"/>
          <w:b/>
          <w:sz w:val="40"/>
        </w:rPr>
        <w:t>議程</w:t>
      </w:r>
    </w:p>
    <w:p w:rsidR="00A110DC" w:rsidRDefault="00A110DC" w:rsidP="00A110DC">
      <w:pPr>
        <w:spacing w:line="520" w:lineRule="exact"/>
        <w:ind w:firstLineChars="202" w:firstLine="566"/>
      </w:pPr>
      <w:r>
        <w:rPr>
          <w:rFonts w:hint="eastAsia"/>
        </w:rPr>
        <w:t>伴隨著智慧機械與智慧製造產業推動，資訊安全的重要性與日俱增。本</w:t>
      </w:r>
      <w:r w:rsidR="007814C0">
        <w:rPr>
          <w:rFonts w:hint="eastAsia"/>
        </w:rPr>
        <w:t>次由計畫辦公室邀請到資訊安全領域專家為大家規劃完整的資訊安全座談會</w:t>
      </w:r>
      <w:r>
        <w:rPr>
          <w:rFonts w:hint="eastAsia"/>
        </w:rPr>
        <w:t>，邀請</w:t>
      </w:r>
      <w:r w:rsidR="00FB7E02">
        <w:rPr>
          <w:rFonts w:hint="eastAsia"/>
        </w:rPr>
        <w:t xml:space="preserve"> </w:t>
      </w:r>
      <w:r w:rsidR="00FB7E02">
        <w:rPr>
          <w:rFonts w:hint="eastAsia"/>
        </w:rPr>
        <w:t>貴輔導單位</w:t>
      </w:r>
      <w:r>
        <w:rPr>
          <w:rFonts w:hint="eastAsia"/>
        </w:rPr>
        <w:t>參與，最終希望將資訊安全融入智慧化軟體系統發展生命週期中，以強化我國智慧化應用服務模組之市場競爭力。</w:t>
      </w:r>
    </w:p>
    <w:p w:rsidR="00945782" w:rsidRPr="002E0916" w:rsidRDefault="00945782" w:rsidP="00CB07FE">
      <w:pPr>
        <w:spacing w:beforeLines="50" w:before="180"/>
        <w:rPr>
          <w:sz w:val="22"/>
        </w:rPr>
      </w:pPr>
      <w:r w:rsidRPr="002E0916">
        <w:rPr>
          <w:rFonts w:hint="eastAsia"/>
          <w:sz w:val="22"/>
        </w:rPr>
        <w:t>指導單位：經濟部工業局</w:t>
      </w:r>
    </w:p>
    <w:p w:rsidR="00945782" w:rsidRDefault="00A110DC" w:rsidP="00945782">
      <w:pPr>
        <w:rPr>
          <w:sz w:val="22"/>
        </w:rPr>
      </w:pPr>
      <w:r>
        <w:rPr>
          <w:rFonts w:hint="eastAsia"/>
          <w:sz w:val="22"/>
        </w:rPr>
        <w:t>執行</w:t>
      </w:r>
      <w:r w:rsidR="00945782" w:rsidRPr="002E0916">
        <w:rPr>
          <w:rFonts w:hint="eastAsia"/>
          <w:sz w:val="22"/>
        </w:rPr>
        <w:t>單位：財團法人精密機械研究發展中心</w:t>
      </w:r>
      <w:r>
        <w:rPr>
          <w:rFonts w:hint="eastAsia"/>
          <w:sz w:val="22"/>
        </w:rPr>
        <w:t xml:space="preserve"> </w:t>
      </w:r>
      <w:r>
        <w:rPr>
          <w:rFonts w:hint="eastAsia"/>
          <w:sz w:val="22"/>
        </w:rPr>
        <w:t>委辦單位：中華資安國際股份有限公司</w:t>
      </w:r>
    </w:p>
    <w:p w:rsidR="00D53A16" w:rsidRPr="002E0916" w:rsidRDefault="00D53A16" w:rsidP="00945782">
      <w:pPr>
        <w:rPr>
          <w:sz w:val="22"/>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1"/>
        <w:gridCol w:w="2977"/>
        <w:gridCol w:w="3605"/>
        <w:gridCol w:w="1701"/>
      </w:tblGrid>
      <w:tr w:rsidR="00A110DC" w:rsidRPr="00A110DC" w:rsidTr="00A00DB9">
        <w:trPr>
          <w:trHeight w:val="390"/>
        </w:trPr>
        <w:tc>
          <w:tcPr>
            <w:tcW w:w="1951" w:type="dxa"/>
            <w:shd w:val="clear" w:color="auto" w:fill="4472C4"/>
            <w:noWrap/>
            <w:tcMar>
              <w:top w:w="0" w:type="dxa"/>
              <w:left w:w="28" w:type="dxa"/>
              <w:bottom w:w="0" w:type="dxa"/>
              <w:right w:w="28" w:type="dxa"/>
            </w:tcMar>
            <w:vAlign w:val="center"/>
            <w:hideMark/>
          </w:tcPr>
          <w:p w:rsidR="00A110DC" w:rsidRPr="00A110DC" w:rsidRDefault="00A110DC" w:rsidP="00A00DB9">
            <w:pPr>
              <w:pStyle w:val="xxmsonormal"/>
              <w:jc w:val="center"/>
              <w:rPr>
                <w:rFonts w:ascii="標楷體" w:eastAsia="標楷體" w:hAnsi="標楷體"/>
              </w:rPr>
            </w:pPr>
            <w:r w:rsidRPr="00A110DC">
              <w:rPr>
                <w:rFonts w:ascii="標楷體" w:eastAsia="標楷體" w:hAnsi="標楷體" w:hint="eastAsia"/>
                <w:b/>
                <w:bCs/>
                <w:color w:val="FFFFFF"/>
              </w:rPr>
              <w:t>時間</w:t>
            </w:r>
          </w:p>
        </w:tc>
        <w:tc>
          <w:tcPr>
            <w:tcW w:w="2977" w:type="dxa"/>
            <w:shd w:val="clear" w:color="auto" w:fill="4472C4"/>
            <w:tcMar>
              <w:top w:w="0" w:type="dxa"/>
              <w:left w:w="28" w:type="dxa"/>
              <w:bottom w:w="0" w:type="dxa"/>
              <w:right w:w="28" w:type="dxa"/>
            </w:tcMar>
            <w:vAlign w:val="center"/>
            <w:hideMark/>
          </w:tcPr>
          <w:p w:rsidR="00A110DC" w:rsidRPr="00A110DC" w:rsidRDefault="00A110DC" w:rsidP="00A00DB9">
            <w:pPr>
              <w:pStyle w:val="xxmsonormal"/>
              <w:jc w:val="center"/>
              <w:rPr>
                <w:rFonts w:ascii="標楷體" w:eastAsia="標楷體" w:hAnsi="標楷體"/>
              </w:rPr>
            </w:pPr>
            <w:r w:rsidRPr="00A110DC">
              <w:rPr>
                <w:rFonts w:ascii="標楷體" w:eastAsia="標楷體" w:hAnsi="標楷體" w:hint="eastAsia"/>
                <w:b/>
                <w:bCs/>
                <w:color w:val="FFFFFF"/>
              </w:rPr>
              <w:t>行程</w:t>
            </w:r>
          </w:p>
        </w:tc>
        <w:tc>
          <w:tcPr>
            <w:tcW w:w="3605" w:type="dxa"/>
            <w:shd w:val="clear" w:color="auto" w:fill="4472C4"/>
            <w:vAlign w:val="center"/>
            <w:hideMark/>
          </w:tcPr>
          <w:p w:rsidR="00A110DC" w:rsidRPr="00A110DC" w:rsidRDefault="00A110DC" w:rsidP="00A00DB9">
            <w:pPr>
              <w:pStyle w:val="xxmsonormal"/>
              <w:jc w:val="center"/>
              <w:rPr>
                <w:rFonts w:ascii="標楷體" w:eastAsia="標楷體" w:hAnsi="標楷體"/>
                <w:b/>
                <w:bCs/>
                <w:color w:val="FFFFFF"/>
              </w:rPr>
            </w:pPr>
            <w:r w:rsidRPr="00A110DC">
              <w:rPr>
                <w:rFonts w:ascii="標楷體" w:eastAsia="標楷體" w:hAnsi="標楷體" w:hint="eastAsia"/>
                <w:b/>
                <w:bCs/>
                <w:color w:val="FFFFFF"/>
              </w:rPr>
              <w:t>課程大綱</w:t>
            </w:r>
          </w:p>
        </w:tc>
        <w:tc>
          <w:tcPr>
            <w:tcW w:w="1701" w:type="dxa"/>
            <w:shd w:val="clear" w:color="auto" w:fill="4472C4"/>
            <w:noWrap/>
            <w:tcMar>
              <w:top w:w="0" w:type="dxa"/>
              <w:left w:w="28" w:type="dxa"/>
              <w:bottom w:w="0" w:type="dxa"/>
              <w:right w:w="28" w:type="dxa"/>
            </w:tcMar>
            <w:vAlign w:val="center"/>
            <w:hideMark/>
          </w:tcPr>
          <w:p w:rsidR="00A110DC" w:rsidRPr="00A110DC" w:rsidRDefault="00A110DC" w:rsidP="00A00DB9">
            <w:pPr>
              <w:pStyle w:val="xxmsonormal"/>
              <w:jc w:val="center"/>
              <w:rPr>
                <w:rFonts w:ascii="標楷體" w:eastAsia="標楷體" w:hAnsi="標楷體"/>
              </w:rPr>
            </w:pPr>
            <w:r w:rsidRPr="00A110DC">
              <w:rPr>
                <w:rFonts w:ascii="標楷體" w:eastAsia="標楷體" w:hAnsi="標楷體" w:hint="eastAsia"/>
                <w:b/>
                <w:bCs/>
                <w:color w:val="FFFFFF"/>
              </w:rPr>
              <w:t>講師</w:t>
            </w:r>
          </w:p>
        </w:tc>
      </w:tr>
      <w:tr w:rsidR="00A110DC" w:rsidRPr="00A110DC" w:rsidTr="00A110DC">
        <w:trPr>
          <w:trHeight w:val="390"/>
        </w:trPr>
        <w:tc>
          <w:tcPr>
            <w:tcW w:w="1951" w:type="dxa"/>
            <w:noWrap/>
            <w:tcMar>
              <w:top w:w="0" w:type="dxa"/>
              <w:left w:w="28" w:type="dxa"/>
              <w:bottom w:w="0" w:type="dxa"/>
              <w:right w:w="28" w:type="dxa"/>
            </w:tcMar>
            <w:vAlign w:val="center"/>
            <w:hideMark/>
          </w:tcPr>
          <w:p w:rsidR="00A110DC" w:rsidRPr="00A110DC" w:rsidRDefault="00A110DC">
            <w:pPr>
              <w:pStyle w:val="xxmsonormal"/>
              <w:jc w:val="center"/>
              <w:rPr>
                <w:rFonts w:ascii="標楷體" w:eastAsia="標楷體" w:hAnsi="標楷體"/>
              </w:rPr>
            </w:pPr>
            <w:r w:rsidRPr="00A110DC">
              <w:rPr>
                <w:rFonts w:ascii="標楷體" w:eastAsia="標楷體" w:hAnsi="標楷體" w:hint="eastAsia"/>
                <w:color w:val="000000"/>
              </w:rPr>
              <w:t>13:30~14:00</w:t>
            </w:r>
          </w:p>
        </w:tc>
        <w:tc>
          <w:tcPr>
            <w:tcW w:w="2977" w:type="dxa"/>
            <w:tcMar>
              <w:top w:w="0" w:type="dxa"/>
              <w:left w:w="28" w:type="dxa"/>
              <w:bottom w:w="0" w:type="dxa"/>
              <w:right w:w="28" w:type="dxa"/>
            </w:tcMar>
            <w:vAlign w:val="center"/>
            <w:hideMark/>
          </w:tcPr>
          <w:p w:rsidR="00A110DC" w:rsidRPr="00A110DC" w:rsidRDefault="00A110DC">
            <w:pPr>
              <w:pStyle w:val="xxmsonormal"/>
              <w:rPr>
                <w:rFonts w:ascii="標楷體" w:eastAsia="標楷體" w:hAnsi="標楷體"/>
              </w:rPr>
            </w:pPr>
            <w:r w:rsidRPr="00A110DC">
              <w:rPr>
                <w:rFonts w:ascii="標楷體" w:eastAsia="標楷體" w:hAnsi="標楷體" w:hint="eastAsia"/>
                <w:color w:val="000000"/>
              </w:rPr>
              <w:t>課程前準備及人員簽到</w:t>
            </w:r>
          </w:p>
        </w:tc>
        <w:tc>
          <w:tcPr>
            <w:tcW w:w="3605" w:type="dxa"/>
            <w:hideMark/>
          </w:tcPr>
          <w:p w:rsidR="00A110DC" w:rsidRPr="00A110DC" w:rsidRDefault="00A110DC">
            <w:pPr>
              <w:pStyle w:val="xxmsonormal"/>
              <w:rPr>
                <w:rFonts w:ascii="標楷體" w:eastAsia="標楷體" w:hAnsi="標楷體"/>
                <w:color w:val="000000"/>
              </w:rPr>
            </w:pPr>
            <w:r w:rsidRPr="00A110DC">
              <w:rPr>
                <w:rFonts w:ascii="標楷體" w:eastAsia="標楷體" w:hAnsi="標楷體" w:hint="eastAsia"/>
                <w:color w:val="000000"/>
                <w:lang w:eastAsia="zh-TW"/>
              </w:rPr>
              <w:t>-</w:t>
            </w:r>
          </w:p>
        </w:tc>
        <w:tc>
          <w:tcPr>
            <w:tcW w:w="1701" w:type="dxa"/>
            <w:noWrap/>
            <w:tcMar>
              <w:top w:w="0" w:type="dxa"/>
              <w:left w:w="28" w:type="dxa"/>
              <w:bottom w:w="0" w:type="dxa"/>
              <w:right w:w="28" w:type="dxa"/>
            </w:tcMar>
            <w:vAlign w:val="center"/>
            <w:hideMark/>
          </w:tcPr>
          <w:p w:rsidR="00A110DC" w:rsidRPr="00A110DC" w:rsidRDefault="00A110DC">
            <w:pPr>
              <w:pStyle w:val="xxmsonormal"/>
              <w:rPr>
                <w:rFonts w:ascii="標楷體" w:eastAsia="標楷體" w:hAnsi="標楷體"/>
              </w:rPr>
            </w:pPr>
            <w:r w:rsidRPr="00A110DC">
              <w:rPr>
                <w:rFonts w:ascii="標楷體" w:eastAsia="標楷體" w:hAnsi="標楷體" w:hint="eastAsia"/>
                <w:color w:val="000000"/>
              </w:rPr>
              <w:t>-</w:t>
            </w:r>
          </w:p>
        </w:tc>
      </w:tr>
      <w:tr w:rsidR="007814C0" w:rsidRPr="00A110DC" w:rsidTr="007814C0">
        <w:trPr>
          <w:trHeight w:val="1447"/>
        </w:trPr>
        <w:tc>
          <w:tcPr>
            <w:tcW w:w="1951" w:type="dxa"/>
            <w:noWrap/>
            <w:tcMar>
              <w:top w:w="0" w:type="dxa"/>
              <w:left w:w="28" w:type="dxa"/>
              <w:bottom w:w="0" w:type="dxa"/>
              <w:right w:w="28" w:type="dxa"/>
            </w:tcMar>
            <w:vAlign w:val="center"/>
            <w:hideMark/>
          </w:tcPr>
          <w:p w:rsidR="007814C0" w:rsidRPr="00A110DC" w:rsidRDefault="007814C0">
            <w:pPr>
              <w:pStyle w:val="xxmsonormal"/>
              <w:jc w:val="center"/>
              <w:rPr>
                <w:rFonts w:ascii="標楷體" w:eastAsia="標楷體" w:hAnsi="標楷體"/>
              </w:rPr>
            </w:pPr>
            <w:r>
              <w:rPr>
                <w:rFonts w:ascii="標楷體" w:eastAsia="標楷體" w:hAnsi="標楷體" w:hint="eastAsia"/>
                <w:color w:val="000000"/>
              </w:rPr>
              <w:t>14:00~15:</w:t>
            </w:r>
            <w:r>
              <w:rPr>
                <w:rFonts w:ascii="標楷體" w:eastAsia="標楷體" w:hAnsi="標楷體" w:hint="eastAsia"/>
                <w:color w:val="000000"/>
                <w:lang w:eastAsia="zh-TW"/>
              </w:rPr>
              <w:t>3</w:t>
            </w:r>
            <w:r w:rsidRPr="00A110DC">
              <w:rPr>
                <w:rFonts w:ascii="標楷體" w:eastAsia="標楷體" w:hAnsi="標楷體" w:hint="eastAsia"/>
                <w:color w:val="000000"/>
              </w:rPr>
              <w:t>0</w:t>
            </w:r>
          </w:p>
        </w:tc>
        <w:tc>
          <w:tcPr>
            <w:tcW w:w="2977" w:type="dxa"/>
            <w:tcMar>
              <w:top w:w="0" w:type="dxa"/>
              <w:left w:w="28" w:type="dxa"/>
              <w:bottom w:w="0" w:type="dxa"/>
              <w:right w:w="28" w:type="dxa"/>
            </w:tcMar>
            <w:vAlign w:val="center"/>
            <w:hideMark/>
          </w:tcPr>
          <w:p w:rsidR="007814C0" w:rsidRPr="007814C0" w:rsidRDefault="007814C0" w:rsidP="007814C0">
            <w:pPr>
              <w:pStyle w:val="xxmsonormal"/>
              <w:ind w:left="458" w:hangingChars="191" w:hanging="458"/>
              <w:rPr>
                <w:rFonts w:ascii="標楷體" w:eastAsia="標楷體" w:hAnsi="標楷體"/>
                <w:color w:val="000000"/>
              </w:rPr>
            </w:pPr>
            <w:r w:rsidRPr="007814C0">
              <w:rPr>
                <w:rFonts w:ascii="標楷體" w:eastAsia="標楷體" w:hAnsi="標楷體" w:hint="eastAsia"/>
                <w:color w:val="000000"/>
              </w:rPr>
              <w:t>1.1現代應用程式風險分析-以OWASP為例</w:t>
            </w:r>
          </w:p>
          <w:p w:rsidR="007814C0" w:rsidRPr="007814C0" w:rsidRDefault="007814C0" w:rsidP="007814C0">
            <w:pPr>
              <w:pStyle w:val="xxmsonormal"/>
              <w:ind w:leftChars="163" w:left="456"/>
              <w:rPr>
                <w:rFonts w:ascii="標楷體" w:eastAsia="標楷體" w:hAnsi="標楷體"/>
                <w:color w:val="000000"/>
              </w:rPr>
            </w:pPr>
            <w:r w:rsidRPr="007814C0">
              <w:rPr>
                <w:rFonts w:ascii="標楷體" w:eastAsia="標楷體" w:hAnsi="標楷體" w:hint="eastAsia"/>
                <w:color w:val="000000"/>
              </w:rPr>
              <w:t>(含學員問答時間)</w:t>
            </w:r>
          </w:p>
        </w:tc>
        <w:tc>
          <w:tcPr>
            <w:tcW w:w="3605" w:type="dxa"/>
          </w:tcPr>
          <w:p w:rsidR="007814C0" w:rsidRPr="007814C0" w:rsidRDefault="007814C0" w:rsidP="007814C0">
            <w:pPr>
              <w:widowControl/>
              <w:numPr>
                <w:ilvl w:val="0"/>
                <w:numId w:val="4"/>
              </w:numPr>
              <w:snapToGrid/>
              <w:spacing w:before="100" w:beforeAutospacing="1" w:after="100" w:afterAutospacing="1"/>
              <w:ind w:left="360"/>
              <w:jc w:val="left"/>
              <w:rPr>
                <w:rFonts w:ascii="標楷體" w:hAnsi="標楷體" w:cs="Calibri"/>
                <w:color w:val="000000"/>
                <w:kern w:val="0"/>
                <w:sz w:val="24"/>
                <w:szCs w:val="24"/>
                <w:lang w:eastAsia="zh-CN"/>
              </w:rPr>
            </w:pPr>
            <w:r w:rsidRPr="007814C0">
              <w:rPr>
                <w:rFonts w:ascii="標楷體" w:hAnsi="標楷體" w:cs="Calibri" w:hint="eastAsia"/>
                <w:color w:val="000000"/>
                <w:kern w:val="0"/>
                <w:sz w:val="24"/>
                <w:szCs w:val="24"/>
                <w:lang w:eastAsia="zh-CN"/>
              </w:rPr>
              <w:t>從檢測的角度來看現代應用程式的變化</w:t>
            </w:r>
          </w:p>
          <w:p w:rsidR="007814C0" w:rsidRPr="007814C0" w:rsidRDefault="007814C0" w:rsidP="007814C0">
            <w:pPr>
              <w:widowControl/>
              <w:numPr>
                <w:ilvl w:val="0"/>
                <w:numId w:val="4"/>
              </w:numPr>
              <w:snapToGrid/>
              <w:spacing w:before="100" w:beforeAutospacing="1" w:after="100" w:afterAutospacing="1"/>
              <w:ind w:left="360"/>
              <w:jc w:val="left"/>
              <w:rPr>
                <w:rFonts w:ascii="標楷體" w:hAnsi="標楷體" w:cs="Calibri"/>
                <w:color w:val="000000"/>
                <w:kern w:val="0"/>
                <w:sz w:val="24"/>
                <w:szCs w:val="24"/>
                <w:lang w:eastAsia="zh-CN"/>
              </w:rPr>
            </w:pPr>
            <w:r w:rsidRPr="007814C0">
              <w:rPr>
                <w:rFonts w:ascii="標楷體" w:hAnsi="標楷體" w:cs="Calibri" w:hint="eastAsia"/>
                <w:color w:val="000000"/>
                <w:kern w:val="0"/>
                <w:sz w:val="24"/>
                <w:szCs w:val="24"/>
                <w:lang w:eastAsia="zh-CN"/>
              </w:rPr>
              <w:t xml:space="preserve">OWASP Top 10 與  OWASP Top API 10 差異解析   </w:t>
            </w:r>
          </w:p>
        </w:tc>
        <w:tc>
          <w:tcPr>
            <w:tcW w:w="1701" w:type="dxa"/>
            <w:noWrap/>
            <w:tcMar>
              <w:top w:w="0" w:type="dxa"/>
              <w:left w:w="28" w:type="dxa"/>
              <w:bottom w:w="0" w:type="dxa"/>
              <w:right w:w="28" w:type="dxa"/>
            </w:tcMar>
            <w:vAlign w:val="center"/>
            <w:hideMark/>
          </w:tcPr>
          <w:p w:rsidR="007814C0" w:rsidRPr="007814C0" w:rsidRDefault="007814C0">
            <w:pPr>
              <w:pStyle w:val="xxmsonormal"/>
              <w:rPr>
                <w:rFonts w:ascii="標楷體" w:eastAsia="標楷體" w:hAnsi="標楷體"/>
                <w:color w:val="000000"/>
              </w:rPr>
            </w:pPr>
            <w:r w:rsidRPr="007814C0">
              <w:rPr>
                <w:rFonts w:ascii="標楷體" w:eastAsia="標楷體" w:hAnsi="標楷體" w:hint="eastAsia"/>
                <w:color w:val="000000"/>
              </w:rPr>
              <w:t>劉旭哲</w:t>
            </w:r>
          </w:p>
        </w:tc>
      </w:tr>
      <w:tr w:rsidR="00A110DC" w:rsidRPr="00A110DC" w:rsidTr="00A110DC">
        <w:trPr>
          <w:trHeight w:val="390"/>
        </w:trPr>
        <w:tc>
          <w:tcPr>
            <w:tcW w:w="1951" w:type="dxa"/>
            <w:noWrap/>
            <w:tcMar>
              <w:top w:w="0" w:type="dxa"/>
              <w:left w:w="28" w:type="dxa"/>
              <w:bottom w:w="0" w:type="dxa"/>
              <w:right w:w="28" w:type="dxa"/>
            </w:tcMar>
            <w:vAlign w:val="center"/>
            <w:hideMark/>
          </w:tcPr>
          <w:p w:rsidR="00A110DC" w:rsidRPr="00A110DC" w:rsidRDefault="007814C0">
            <w:pPr>
              <w:pStyle w:val="xxmsonormal"/>
              <w:jc w:val="center"/>
              <w:rPr>
                <w:rFonts w:ascii="標楷體" w:eastAsia="標楷體" w:hAnsi="標楷體"/>
              </w:rPr>
            </w:pPr>
            <w:r>
              <w:rPr>
                <w:rFonts w:ascii="標楷體" w:eastAsia="標楷體" w:hAnsi="標楷體" w:hint="eastAsia"/>
                <w:color w:val="000000"/>
              </w:rPr>
              <w:t>15:</w:t>
            </w:r>
            <w:r>
              <w:rPr>
                <w:rFonts w:ascii="標楷體" w:eastAsia="標楷體" w:hAnsi="標楷體" w:hint="eastAsia"/>
                <w:color w:val="000000"/>
                <w:lang w:eastAsia="zh-TW"/>
              </w:rPr>
              <w:t>30</w:t>
            </w:r>
            <w:r>
              <w:rPr>
                <w:rFonts w:ascii="標楷體" w:eastAsia="標楷體" w:hAnsi="標楷體" w:hint="eastAsia"/>
                <w:color w:val="000000"/>
              </w:rPr>
              <w:t>~15:</w:t>
            </w:r>
            <w:r>
              <w:rPr>
                <w:rFonts w:ascii="標楷體" w:eastAsia="標楷體" w:hAnsi="標楷體" w:hint="eastAsia"/>
                <w:color w:val="000000"/>
                <w:lang w:eastAsia="zh-TW"/>
              </w:rPr>
              <w:t>4</w:t>
            </w:r>
            <w:r w:rsidR="00A110DC" w:rsidRPr="00A110DC">
              <w:rPr>
                <w:rFonts w:ascii="標楷體" w:eastAsia="標楷體" w:hAnsi="標楷體" w:hint="eastAsia"/>
                <w:color w:val="000000"/>
              </w:rPr>
              <w:t>0</w:t>
            </w:r>
          </w:p>
        </w:tc>
        <w:tc>
          <w:tcPr>
            <w:tcW w:w="2977" w:type="dxa"/>
            <w:tcMar>
              <w:top w:w="0" w:type="dxa"/>
              <w:left w:w="28" w:type="dxa"/>
              <w:bottom w:w="0" w:type="dxa"/>
              <w:right w:w="28" w:type="dxa"/>
            </w:tcMar>
            <w:vAlign w:val="center"/>
            <w:hideMark/>
          </w:tcPr>
          <w:p w:rsidR="00A110DC" w:rsidRPr="00A110DC" w:rsidRDefault="00A110DC">
            <w:pPr>
              <w:pStyle w:val="xxmsonormal"/>
              <w:rPr>
                <w:rFonts w:ascii="標楷體" w:eastAsia="標楷體" w:hAnsi="標楷體"/>
              </w:rPr>
            </w:pPr>
            <w:r w:rsidRPr="00A110DC">
              <w:rPr>
                <w:rFonts w:ascii="標楷體" w:eastAsia="標楷體" w:hAnsi="標楷體" w:hint="eastAsia"/>
                <w:color w:val="000000"/>
              </w:rPr>
              <w:t>休息</w:t>
            </w:r>
          </w:p>
        </w:tc>
        <w:tc>
          <w:tcPr>
            <w:tcW w:w="3605" w:type="dxa"/>
          </w:tcPr>
          <w:p w:rsidR="00A110DC" w:rsidRPr="00A110DC" w:rsidRDefault="00A110DC">
            <w:pPr>
              <w:pStyle w:val="xxmsonormal"/>
              <w:rPr>
                <w:rFonts w:ascii="標楷體" w:eastAsia="標楷體" w:hAnsi="標楷體"/>
                <w:color w:val="000000"/>
              </w:rPr>
            </w:pPr>
          </w:p>
        </w:tc>
        <w:tc>
          <w:tcPr>
            <w:tcW w:w="1701" w:type="dxa"/>
            <w:noWrap/>
            <w:tcMar>
              <w:top w:w="0" w:type="dxa"/>
              <w:left w:w="28" w:type="dxa"/>
              <w:bottom w:w="0" w:type="dxa"/>
              <w:right w:w="28" w:type="dxa"/>
            </w:tcMar>
            <w:vAlign w:val="center"/>
            <w:hideMark/>
          </w:tcPr>
          <w:p w:rsidR="00A110DC" w:rsidRPr="00A110DC" w:rsidRDefault="00A110DC">
            <w:pPr>
              <w:pStyle w:val="xxmsonormal"/>
              <w:rPr>
                <w:rFonts w:ascii="標楷體" w:eastAsia="標楷體" w:hAnsi="標楷體"/>
              </w:rPr>
            </w:pPr>
            <w:r w:rsidRPr="00A110DC">
              <w:rPr>
                <w:rFonts w:ascii="標楷體" w:eastAsia="標楷體" w:hAnsi="標楷體" w:hint="eastAsia"/>
                <w:color w:val="000000"/>
              </w:rPr>
              <w:t>-</w:t>
            </w:r>
          </w:p>
        </w:tc>
      </w:tr>
      <w:tr w:rsidR="007814C0" w:rsidRPr="00A110DC" w:rsidTr="00A110DC">
        <w:trPr>
          <w:trHeight w:val="712"/>
        </w:trPr>
        <w:tc>
          <w:tcPr>
            <w:tcW w:w="1951" w:type="dxa"/>
            <w:noWrap/>
            <w:tcMar>
              <w:top w:w="0" w:type="dxa"/>
              <w:left w:w="28" w:type="dxa"/>
              <w:bottom w:w="0" w:type="dxa"/>
              <w:right w:w="28" w:type="dxa"/>
            </w:tcMar>
            <w:vAlign w:val="center"/>
            <w:hideMark/>
          </w:tcPr>
          <w:p w:rsidR="007814C0" w:rsidRPr="00A110DC" w:rsidRDefault="007814C0">
            <w:pPr>
              <w:pStyle w:val="xxmsonormal"/>
              <w:jc w:val="center"/>
              <w:rPr>
                <w:rFonts w:ascii="標楷體" w:eastAsia="標楷體" w:hAnsi="標楷體"/>
              </w:rPr>
            </w:pPr>
            <w:r>
              <w:rPr>
                <w:rFonts w:ascii="標楷體" w:eastAsia="標楷體" w:hAnsi="標楷體" w:hint="eastAsia"/>
                <w:color w:val="000000"/>
              </w:rPr>
              <w:t>15:</w:t>
            </w:r>
            <w:r>
              <w:rPr>
                <w:rFonts w:ascii="標楷體" w:eastAsia="標楷體" w:hAnsi="標楷體" w:hint="eastAsia"/>
                <w:color w:val="000000"/>
                <w:lang w:eastAsia="zh-TW"/>
              </w:rPr>
              <w:t>4</w:t>
            </w:r>
            <w:r>
              <w:rPr>
                <w:rFonts w:ascii="標楷體" w:eastAsia="標楷體" w:hAnsi="標楷體" w:hint="eastAsia"/>
                <w:color w:val="000000"/>
              </w:rPr>
              <w:t>0~1</w:t>
            </w:r>
            <w:r>
              <w:rPr>
                <w:rFonts w:ascii="標楷體" w:eastAsia="標楷體" w:hAnsi="標楷體" w:hint="eastAsia"/>
                <w:color w:val="000000"/>
                <w:lang w:eastAsia="zh-TW"/>
              </w:rPr>
              <w:t>7</w:t>
            </w:r>
            <w:r>
              <w:rPr>
                <w:rFonts w:ascii="標楷體" w:eastAsia="標楷體" w:hAnsi="標楷體" w:hint="eastAsia"/>
                <w:color w:val="000000"/>
              </w:rPr>
              <w:t>:</w:t>
            </w:r>
            <w:r>
              <w:rPr>
                <w:rFonts w:ascii="標楷體" w:eastAsia="標楷體" w:hAnsi="標楷體" w:hint="eastAsia"/>
                <w:color w:val="000000"/>
                <w:lang w:eastAsia="zh-TW"/>
              </w:rPr>
              <w:t>1</w:t>
            </w:r>
            <w:r w:rsidRPr="00A110DC">
              <w:rPr>
                <w:rFonts w:ascii="標楷體" w:eastAsia="標楷體" w:hAnsi="標楷體" w:hint="eastAsia"/>
                <w:color w:val="000000"/>
              </w:rPr>
              <w:t>0</w:t>
            </w:r>
          </w:p>
        </w:tc>
        <w:tc>
          <w:tcPr>
            <w:tcW w:w="2977" w:type="dxa"/>
            <w:tcMar>
              <w:top w:w="0" w:type="dxa"/>
              <w:left w:w="28" w:type="dxa"/>
              <w:bottom w:w="0" w:type="dxa"/>
              <w:right w:w="28" w:type="dxa"/>
            </w:tcMar>
            <w:vAlign w:val="center"/>
            <w:hideMark/>
          </w:tcPr>
          <w:p w:rsidR="007814C0" w:rsidRPr="007814C0" w:rsidRDefault="007814C0" w:rsidP="007814C0">
            <w:pPr>
              <w:pStyle w:val="xxmsonormal"/>
              <w:ind w:left="458" w:hangingChars="191" w:hanging="458"/>
              <w:rPr>
                <w:rFonts w:ascii="標楷體" w:eastAsia="標楷體" w:hAnsi="標楷體"/>
                <w:color w:val="000000"/>
              </w:rPr>
            </w:pPr>
            <w:r w:rsidRPr="007814C0">
              <w:rPr>
                <w:rFonts w:ascii="標楷體" w:eastAsia="標楷體" w:hAnsi="標楷體" w:hint="eastAsia"/>
                <w:color w:val="000000"/>
              </w:rPr>
              <w:t>1.2消失的邊界: 物聯網所面臨的資安威脅</w:t>
            </w:r>
          </w:p>
          <w:p w:rsidR="007814C0" w:rsidRPr="007814C0" w:rsidRDefault="007814C0" w:rsidP="007814C0">
            <w:pPr>
              <w:pStyle w:val="xxmsonormal"/>
              <w:ind w:leftChars="163" w:left="456" w:firstLine="1"/>
              <w:rPr>
                <w:rFonts w:ascii="標楷體" w:eastAsia="標楷體" w:hAnsi="標楷體"/>
                <w:color w:val="000000"/>
              </w:rPr>
            </w:pPr>
            <w:r w:rsidRPr="007814C0">
              <w:rPr>
                <w:rFonts w:ascii="標楷體" w:eastAsia="標楷體" w:hAnsi="標楷體" w:hint="eastAsia"/>
                <w:color w:val="000000"/>
              </w:rPr>
              <w:t>(含學員問答時間)</w:t>
            </w:r>
          </w:p>
        </w:tc>
        <w:tc>
          <w:tcPr>
            <w:tcW w:w="3605" w:type="dxa"/>
            <w:hideMark/>
          </w:tcPr>
          <w:p w:rsidR="007814C0" w:rsidRPr="007814C0" w:rsidRDefault="007814C0" w:rsidP="007814C0">
            <w:pPr>
              <w:widowControl/>
              <w:numPr>
                <w:ilvl w:val="0"/>
                <w:numId w:val="5"/>
              </w:numPr>
              <w:shd w:val="clear" w:color="auto" w:fill="FFFFFF"/>
              <w:tabs>
                <w:tab w:val="clear" w:pos="720"/>
                <w:tab w:val="num" w:pos="345"/>
              </w:tabs>
              <w:snapToGrid/>
              <w:spacing w:before="100" w:beforeAutospacing="1" w:after="100" w:afterAutospacing="1"/>
              <w:ind w:hanging="720"/>
              <w:jc w:val="left"/>
              <w:rPr>
                <w:rFonts w:ascii="標楷體" w:hAnsi="標楷體" w:cs="Calibri"/>
                <w:color w:val="000000"/>
                <w:kern w:val="0"/>
                <w:sz w:val="24"/>
                <w:szCs w:val="24"/>
                <w:lang w:eastAsia="zh-CN"/>
              </w:rPr>
            </w:pPr>
            <w:r w:rsidRPr="007814C0">
              <w:rPr>
                <w:rFonts w:ascii="標楷體" w:hAnsi="標楷體" w:cs="Calibri" w:hint="eastAsia"/>
                <w:color w:val="000000"/>
                <w:kern w:val="0"/>
                <w:sz w:val="24"/>
                <w:szCs w:val="24"/>
                <w:lang w:eastAsia="zh-CN"/>
              </w:rPr>
              <w:t>萬物皆可聯網，IoT的現況說明</w:t>
            </w:r>
          </w:p>
          <w:p w:rsidR="007814C0" w:rsidRPr="007814C0" w:rsidRDefault="007814C0" w:rsidP="007814C0">
            <w:pPr>
              <w:widowControl/>
              <w:numPr>
                <w:ilvl w:val="0"/>
                <w:numId w:val="5"/>
              </w:numPr>
              <w:shd w:val="clear" w:color="auto" w:fill="FFFFFF"/>
              <w:tabs>
                <w:tab w:val="clear" w:pos="720"/>
                <w:tab w:val="num" w:pos="345"/>
              </w:tabs>
              <w:snapToGrid/>
              <w:spacing w:before="100" w:beforeAutospacing="1" w:after="100" w:afterAutospacing="1"/>
              <w:ind w:left="345" w:hanging="345"/>
              <w:jc w:val="left"/>
              <w:rPr>
                <w:rFonts w:ascii="標楷體" w:hAnsi="標楷體" w:cs="Calibri"/>
                <w:color w:val="000000"/>
                <w:kern w:val="0"/>
                <w:sz w:val="24"/>
                <w:szCs w:val="24"/>
                <w:lang w:eastAsia="zh-CN"/>
              </w:rPr>
            </w:pPr>
            <w:r w:rsidRPr="007814C0">
              <w:rPr>
                <w:rFonts w:ascii="標楷體" w:hAnsi="標楷體" w:cs="Calibri" w:hint="eastAsia"/>
                <w:color w:val="000000"/>
                <w:kern w:val="0"/>
                <w:sz w:val="24"/>
                <w:szCs w:val="24"/>
                <w:lang w:eastAsia="zh-CN"/>
              </w:rPr>
              <w:t>OWASP IoT Top 10 與檢測上有趣的案例分享</w:t>
            </w:r>
          </w:p>
        </w:tc>
        <w:tc>
          <w:tcPr>
            <w:tcW w:w="1701" w:type="dxa"/>
            <w:noWrap/>
            <w:tcMar>
              <w:top w:w="0" w:type="dxa"/>
              <w:left w:w="28" w:type="dxa"/>
              <w:bottom w:w="0" w:type="dxa"/>
              <w:right w:w="28" w:type="dxa"/>
            </w:tcMar>
            <w:vAlign w:val="center"/>
            <w:hideMark/>
          </w:tcPr>
          <w:p w:rsidR="007814C0" w:rsidRPr="007814C0" w:rsidRDefault="007814C0">
            <w:pPr>
              <w:pStyle w:val="xxmsonormal"/>
              <w:rPr>
                <w:rFonts w:ascii="標楷體" w:eastAsia="標楷體" w:hAnsi="標楷體"/>
                <w:color w:val="000000"/>
              </w:rPr>
            </w:pPr>
            <w:r w:rsidRPr="007814C0">
              <w:rPr>
                <w:rFonts w:ascii="標楷體" w:eastAsia="標楷體" w:hAnsi="標楷體" w:hint="eastAsia"/>
                <w:color w:val="000000"/>
              </w:rPr>
              <w:t xml:space="preserve">劉旭哲 </w:t>
            </w:r>
          </w:p>
        </w:tc>
      </w:tr>
    </w:tbl>
    <w:p w:rsidR="002E0916" w:rsidRDefault="002E0916" w:rsidP="00A110DC">
      <w:pPr>
        <w:pStyle w:val="xxmsonormal"/>
        <w:rPr>
          <w:lang w:eastAsia="zh-TW"/>
        </w:rPr>
      </w:pPr>
    </w:p>
    <w:p w:rsidR="002E0916" w:rsidRPr="00A16E75" w:rsidRDefault="002E0916" w:rsidP="002E0916">
      <w:r w:rsidRPr="00A16E75">
        <w:rPr>
          <w:rFonts w:hint="eastAsia"/>
        </w:rPr>
        <w:t>座談</w:t>
      </w:r>
      <w:r w:rsidRPr="00A16E75">
        <w:t>會日期、地點如下：</w:t>
      </w:r>
      <w:r w:rsidRPr="00A16E75">
        <w:t>(</w:t>
      </w:r>
      <w:r w:rsidRPr="00A16E75">
        <w:t>完全免費</w:t>
      </w:r>
      <w:r w:rsidRPr="00A16E75">
        <w:t>)</w:t>
      </w: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9"/>
        <w:gridCol w:w="7245"/>
      </w:tblGrid>
      <w:tr w:rsidR="002E0916" w:rsidRPr="00CF5CBB" w:rsidTr="002E0916">
        <w:trPr>
          <w:trHeight w:val="215"/>
        </w:trPr>
        <w:tc>
          <w:tcPr>
            <w:tcW w:w="2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0916" w:rsidRPr="00663AFF" w:rsidRDefault="002E0916" w:rsidP="00452C17">
            <w:pPr>
              <w:jc w:val="center"/>
            </w:pPr>
            <w:r w:rsidRPr="00EE3429">
              <w:rPr>
                <w:spacing w:val="255"/>
                <w:kern w:val="0"/>
                <w:fitText w:val="1120" w:id="-2111671552"/>
              </w:rPr>
              <w:t>日</w:t>
            </w:r>
            <w:r w:rsidRPr="00EE3429">
              <w:rPr>
                <w:kern w:val="0"/>
                <w:fitText w:val="1120" w:id="-2111671552"/>
              </w:rPr>
              <w:t>期</w:t>
            </w: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0916" w:rsidRPr="00663AFF" w:rsidRDefault="002E0916" w:rsidP="00452C17">
            <w:pPr>
              <w:jc w:val="center"/>
            </w:pPr>
            <w:r w:rsidRPr="00EE3429">
              <w:rPr>
                <w:spacing w:val="540"/>
                <w:fitText w:val="1680" w:id="-2111671551"/>
              </w:rPr>
              <w:t>地</w:t>
            </w:r>
            <w:r w:rsidRPr="00EE3429">
              <w:rPr>
                <w:fitText w:val="1680" w:id="-2111671551"/>
              </w:rPr>
              <w:t>點</w:t>
            </w:r>
          </w:p>
        </w:tc>
      </w:tr>
      <w:tr w:rsidR="002E0916" w:rsidRPr="00E35DF2" w:rsidTr="002E0916">
        <w:trPr>
          <w:trHeight w:val="284"/>
        </w:trPr>
        <w:tc>
          <w:tcPr>
            <w:tcW w:w="2989" w:type="dxa"/>
            <w:tcBorders>
              <w:top w:val="single" w:sz="4" w:space="0" w:color="auto"/>
              <w:left w:val="single" w:sz="4" w:space="0" w:color="auto"/>
              <w:bottom w:val="single" w:sz="4" w:space="0" w:color="auto"/>
              <w:right w:val="single" w:sz="4" w:space="0" w:color="auto"/>
            </w:tcBorders>
            <w:vAlign w:val="center"/>
          </w:tcPr>
          <w:p w:rsidR="002E0916" w:rsidRDefault="007814C0" w:rsidP="00452C17">
            <w:pPr>
              <w:jc w:val="center"/>
            </w:pPr>
            <w:r>
              <w:t>1</w:t>
            </w:r>
            <w:r>
              <w:rPr>
                <w:rFonts w:hint="eastAsia"/>
              </w:rPr>
              <w:t>10</w:t>
            </w:r>
            <w:r w:rsidR="002E0916" w:rsidRPr="00663AFF">
              <w:t>年</w:t>
            </w:r>
            <w:r>
              <w:rPr>
                <w:rFonts w:hint="eastAsia"/>
              </w:rPr>
              <w:t>3</w:t>
            </w:r>
            <w:r w:rsidR="002E0916" w:rsidRPr="00663AFF">
              <w:t>月</w:t>
            </w:r>
            <w:r>
              <w:rPr>
                <w:rFonts w:hint="eastAsia"/>
              </w:rPr>
              <w:t>26</w:t>
            </w:r>
            <w:r w:rsidR="002E0916" w:rsidRPr="00663AFF">
              <w:t>日</w:t>
            </w:r>
          </w:p>
          <w:p w:rsidR="002E0916" w:rsidRPr="00663AFF" w:rsidRDefault="002E0916" w:rsidP="00452C17">
            <w:pPr>
              <w:jc w:val="center"/>
            </w:pPr>
            <w:r w:rsidRPr="00663AFF">
              <w:t>(</w:t>
            </w:r>
            <w:r w:rsidRPr="00663AFF">
              <w:t>星期</w:t>
            </w:r>
            <w:r w:rsidR="007814C0">
              <w:rPr>
                <w:rFonts w:hint="eastAsia"/>
              </w:rPr>
              <w:t>五</w:t>
            </w:r>
            <w:r w:rsidRPr="00663AFF">
              <w:t>)</w:t>
            </w:r>
          </w:p>
        </w:tc>
        <w:tc>
          <w:tcPr>
            <w:tcW w:w="7245" w:type="dxa"/>
            <w:tcBorders>
              <w:top w:val="single" w:sz="4" w:space="0" w:color="auto"/>
              <w:left w:val="single" w:sz="4" w:space="0" w:color="auto"/>
              <w:bottom w:val="single" w:sz="4" w:space="0" w:color="auto"/>
              <w:right w:val="single" w:sz="4" w:space="0" w:color="auto"/>
            </w:tcBorders>
            <w:vAlign w:val="center"/>
          </w:tcPr>
          <w:p w:rsidR="00F72A6D" w:rsidRDefault="00F72A6D" w:rsidP="00452C17">
            <w:pPr>
              <w:jc w:val="center"/>
            </w:pPr>
            <w:r>
              <w:rPr>
                <w:rFonts w:hint="eastAsia"/>
              </w:rPr>
              <w:t>財團法人精密機械研究發展中心</w:t>
            </w:r>
          </w:p>
          <w:p w:rsidR="002E0916" w:rsidRPr="00663AFF" w:rsidRDefault="00F72A6D" w:rsidP="00452C17">
            <w:pPr>
              <w:jc w:val="center"/>
            </w:pPr>
            <w:r w:rsidRPr="00F72A6D">
              <w:rPr>
                <w:rFonts w:hint="eastAsia"/>
                <w:color w:val="FF0000"/>
              </w:rPr>
              <w:t>第二辦公室訓練教室</w:t>
            </w:r>
            <w:r w:rsidRPr="00F72A6D">
              <w:rPr>
                <w:rFonts w:hint="eastAsia"/>
                <w:color w:val="FF0000"/>
              </w:rPr>
              <w:t>(</w:t>
            </w:r>
            <w:r w:rsidRPr="00F72A6D">
              <w:rPr>
                <w:rFonts w:hint="eastAsia"/>
                <w:color w:val="FF0000"/>
              </w:rPr>
              <w:t>台中市西屯區工業區</w:t>
            </w:r>
            <w:r w:rsidRPr="00F72A6D">
              <w:rPr>
                <w:rFonts w:hint="eastAsia"/>
                <w:color w:val="FF0000"/>
              </w:rPr>
              <w:t>27</w:t>
            </w:r>
            <w:r w:rsidRPr="00F72A6D">
              <w:rPr>
                <w:rFonts w:hint="eastAsia"/>
                <w:color w:val="FF0000"/>
              </w:rPr>
              <w:t>路</w:t>
            </w:r>
            <w:r w:rsidRPr="00F72A6D">
              <w:rPr>
                <w:rFonts w:hint="eastAsia"/>
                <w:color w:val="FF0000"/>
              </w:rPr>
              <w:t>17</w:t>
            </w:r>
            <w:r w:rsidRPr="00F72A6D">
              <w:rPr>
                <w:rFonts w:hint="eastAsia"/>
                <w:color w:val="FF0000"/>
              </w:rPr>
              <w:t>號</w:t>
            </w:r>
            <w:r w:rsidRPr="00F72A6D">
              <w:rPr>
                <w:rFonts w:hint="eastAsia"/>
                <w:color w:val="FF0000"/>
              </w:rPr>
              <w:t>)</w:t>
            </w:r>
          </w:p>
        </w:tc>
      </w:tr>
    </w:tbl>
    <w:p w:rsidR="002E0916" w:rsidRPr="00840082" w:rsidRDefault="002E0916" w:rsidP="00CB07FE">
      <w:pPr>
        <w:spacing w:beforeLines="50" w:before="180"/>
      </w:pPr>
      <w:r w:rsidRPr="00840082">
        <w:rPr>
          <w:rFonts w:hint="eastAsia"/>
        </w:rPr>
        <w:t>報名人員：</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985"/>
        <w:gridCol w:w="850"/>
        <w:gridCol w:w="4536"/>
      </w:tblGrid>
      <w:tr w:rsidR="002E0916" w:rsidRPr="001F01AB" w:rsidTr="002E0916">
        <w:trPr>
          <w:trHeight w:val="624"/>
        </w:trPr>
        <w:tc>
          <w:tcPr>
            <w:tcW w:w="4820" w:type="dxa"/>
            <w:gridSpan w:val="2"/>
            <w:shd w:val="clear" w:color="auto" w:fill="auto"/>
            <w:vAlign w:val="center"/>
          </w:tcPr>
          <w:p w:rsidR="002E0916" w:rsidRPr="00D07112" w:rsidRDefault="002E0916" w:rsidP="00452C17">
            <w:r w:rsidRPr="00D07112">
              <w:rPr>
                <w:rFonts w:hAnsi="標楷體"/>
              </w:rPr>
              <w:t>姓名</w:t>
            </w:r>
            <w:r>
              <w:rPr>
                <w:rFonts w:hint="eastAsia"/>
              </w:rPr>
              <w:t>：</w:t>
            </w:r>
          </w:p>
        </w:tc>
        <w:tc>
          <w:tcPr>
            <w:tcW w:w="5386" w:type="dxa"/>
            <w:gridSpan w:val="2"/>
            <w:shd w:val="clear" w:color="auto" w:fill="auto"/>
            <w:vAlign w:val="center"/>
          </w:tcPr>
          <w:p w:rsidR="002E0916" w:rsidRPr="00D07112" w:rsidRDefault="002E0916" w:rsidP="00452C17">
            <w:r w:rsidRPr="00D07112">
              <w:rPr>
                <w:rFonts w:hAnsi="標楷體"/>
              </w:rPr>
              <w:t>職稱</w:t>
            </w:r>
            <w:r>
              <w:rPr>
                <w:rFonts w:hint="eastAsia"/>
              </w:rPr>
              <w:t>：</w:t>
            </w:r>
          </w:p>
        </w:tc>
      </w:tr>
      <w:tr w:rsidR="002E0916" w:rsidRPr="001F01AB" w:rsidTr="002E0916">
        <w:trPr>
          <w:trHeight w:val="624"/>
        </w:trPr>
        <w:tc>
          <w:tcPr>
            <w:tcW w:w="2835" w:type="dxa"/>
            <w:shd w:val="clear" w:color="auto" w:fill="auto"/>
            <w:vAlign w:val="center"/>
          </w:tcPr>
          <w:p w:rsidR="002E0916" w:rsidRPr="00D07112" w:rsidRDefault="002E0916" w:rsidP="00452C17">
            <w:r w:rsidRPr="00D07112">
              <w:rPr>
                <w:rFonts w:hAnsi="標楷體"/>
              </w:rPr>
              <w:t>電話</w:t>
            </w:r>
            <w:r>
              <w:rPr>
                <w:rFonts w:hint="eastAsia"/>
              </w:rPr>
              <w:t>：</w:t>
            </w:r>
          </w:p>
        </w:tc>
        <w:tc>
          <w:tcPr>
            <w:tcW w:w="2835" w:type="dxa"/>
            <w:gridSpan w:val="2"/>
            <w:shd w:val="clear" w:color="auto" w:fill="auto"/>
            <w:vAlign w:val="center"/>
          </w:tcPr>
          <w:p w:rsidR="002E0916" w:rsidRPr="00D07112" w:rsidRDefault="002E0916" w:rsidP="00452C17">
            <w:r w:rsidRPr="00D07112">
              <w:rPr>
                <w:rFonts w:hAnsi="標楷體"/>
              </w:rPr>
              <w:t>手機</w:t>
            </w:r>
            <w:r>
              <w:rPr>
                <w:rFonts w:hint="eastAsia"/>
              </w:rPr>
              <w:t>：</w:t>
            </w:r>
          </w:p>
        </w:tc>
        <w:tc>
          <w:tcPr>
            <w:tcW w:w="4536" w:type="dxa"/>
            <w:shd w:val="clear" w:color="auto" w:fill="auto"/>
            <w:vAlign w:val="center"/>
          </w:tcPr>
          <w:p w:rsidR="002E0916" w:rsidRPr="00D07112" w:rsidRDefault="002E0916" w:rsidP="00452C17">
            <w:r w:rsidRPr="00D07112">
              <w:t>E</w:t>
            </w:r>
            <w:r>
              <w:rPr>
                <w:rFonts w:hint="eastAsia"/>
              </w:rPr>
              <w:t>-M</w:t>
            </w:r>
            <w:r w:rsidRPr="00D07112">
              <w:t>ail</w:t>
            </w:r>
            <w:r>
              <w:rPr>
                <w:rFonts w:hint="eastAsia"/>
              </w:rPr>
              <w:t>：</w:t>
            </w:r>
          </w:p>
        </w:tc>
      </w:tr>
    </w:tbl>
    <w:p w:rsidR="00A00DB9" w:rsidRPr="00A00DB9" w:rsidRDefault="00A00DB9" w:rsidP="00FB7E02">
      <w:pPr>
        <w:spacing w:beforeLines="50" w:before="180"/>
        <w:rPr>
          <w:sz w:val="22"/>
        </w:rPr>
      </w:pPr>
      <w:r w:rsidRPr="00A00DB9">
        <w:rPr>
          <w:rFonts w:hint="eastAsia"/>
          <w:sz w:val="22"/>
        </w:rPr>
        <w:t>各輔導單位出席</w:t>
      </w:r>
      <w:r w:rsidRPr="00A00DB9">
        <w:rPr>
          <w:rFonts w:hint="eastAsia"/>
          <w:sz w:val="22"/>
        </w:rPr>
        <w:t>1~2</w:t>
      </w:r>
      <w:r w:rsidRPr="00A00DB9">
        <w:rPr>
          <w:rFonts w:hint="eastAsia"/>
          <w:sz w:val="22"/>
        </w:rPr>
        <w:t>人為限，本課程為延續性共辦理三次，</w:t>
      </w:r>
      <w:r w:rsidR="00FB7E02">
        <w:rPr>
          <w:rFonts w:hint="eastAsia"/>
          <w:sz w:val="22"/>
        </w:rPr>
        <w:t>建議出席人員固定以利傳承，</w:t>
      </w:r>
      <w:r w:rsidRPr="00A00DB9">
        <w:rPr>
          <w:rFonts w:hint="eastAsia"/>
          <w:sz w:val="22"/>
        </w:rPr>
        <w:t>屆時會將課程出席名單一併</w:t>
      </w:r>
      <w:r w:rsidR="00FB7E02">
        <w:rPr>
          <w:rFonts w:hint="eastAsia"/>
          <w:sz w:val="22"/>
        </w:rPr>
        <w:t>提供審查委員參考，為申請</w:t>
      </w:r>
      <w:r w:rsidRPr="00A00DB9">
        <w:rPr>
          <w:rFonts w:hint="eastAsia"/>
          <w:sz w:val="22"/>
        </w:rPr>
        <w:t>計畫</w:t>
      </w:r>
      <w:r w:rsidR="00FB7E02">
        <w:rPr>
          <w:rFonts w:hint="eastAsia"/>
          <w:sz w:val="22"/>
        </w:rPr>
        <w:t>之</w:t>
      </w:r>
      <w:r w:rsidRPr="00A00DB9">
        <w:rPr>
          <w:rFonts w:hint="eastAsia"/>
          <w:sz w:val="22"/>
        </w:rPr>
        <w:t>資安面爭取更多分數！若有相關問題再請與筠琪聯繫。</w:t>
      </w:r>
    </w:p>
    <w:p w:rsidR="00466DF8" w:rsidRPr="002E0916" w:rsidRDefault="002E0916" w:rsidP="00FB7E02">
      <w:pPr>
        <w:spacing w:beforeLines="50" w:before="180"/>
        <w:rPr>
          <w:sz w:val="22"/>
          <w:szCs w:val="24"/>
        </w:rPr>
      </w:pPr>
      <w:r w:rsidRPr="00840082">
        <w:rPr>
          <w:rFonts w:hint="eastAsia"/>
          <w:sz w:val="22"/>
        </w:rPr>
        <w:t>惠請輔導單位撥冗與會並請於</w:t>
      </w:r>
      <w:r w:rsidR="007814C0">
        <w:rPr>
          <w:rFonts w:hint="eastAsia"/>
          <w:color w:val="FF0000"/>
          <w:sz w:val="22"/>
        </w:rPr>
        <w:t>3</w:t>
      </w:r>
      <w:r w:rsidRPr="00A00DB9">
        <w:rPr>
          <w:rFonts w:hint="eastAsia"/>
          <w:color w:val="FF0000"/>
          <w:sz w:val="22"/>
        </w:rPr>
        <w:t>月</w:t>
      </w:r>
      <w:r w:rsidR="007814C0">
        <w:rPr>
          <w:rFonts w:hint="eastAsia"/>
          <w:color w:val="FF0000"/>
          <w:sz w:val="22"/>
        </w:rPr>
        <w:t>12</w:t>
      </w:r>
      <w:r w:rsidRPr="00A00DB9">
        <w:rPr>
          <w:rFonts w:hint="eastAsia"/>
          <w:color w:val="FF0000"/>
          <w:sz w:val="22"/>
        </w:rPr>
        <w:t>日</w:t>
      </w:r>
      <w:r w:rsidRPr="00A00DB9">
        <w:rPr>
          <w:rFonts w:hint="eastAsia"/>
          <w:color w:val="FF0000"/>
          <w:sz w:val="22"/>
        </w:rPr>
        <w:t>(</w:t>
      </w:r>
      <w:r w:rsidR="00A110DC" w:rsidRPr="00A00DB9">
        <w:rPr>
          <w:rFonts w:hint="eastAsia"/>
          <w:color w:val="FF0000"/>
          <w:sz w:val="22"/>
        </w:rPr>
        <w:t>五</w:t>
      </w:r>
      <w:r w:rsidRPr="00A00DB9">
        <w:rPr>
          <w:rFonts w:hint="eastAsia"/>
          <w:color w:val="FF0000"/>
          <w:sz w:val="22"/>
        </w:rPr>
        <w:t>)</w:t>
      </w:r>
      <w:r w:rsidRPr="00840082">
        <w:rPr>
          <w:rFonts w:hint="eastAsia"/>
          <w:sz w:val="22"/>
        </w:rPr>
        <w:t>下班前回覆，若有任何問題請再與計畫辦公室聯繫，感謝！</w:t>
      </w:r>
    </w:p>
    <w:sectPr w:rsidR="00466DF8" w:rsidRPr="002E0916" w:rsidSect="00D53A16">
      <w:footerReference w:type="default" r:id="rId8"/>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429" w:rsidRDefault="00EE3429" w:rsidP="002E0916">
      <w:r>
        <w:separator/>
      </w:r>
    </w:p>
  </w:endnote>
  <w:endnote w:type="continuationSeparator" w:id="0">
    <w:p w:rsidR="00EE3429" w:rsidRDefault="00EE3429" w:rsidP="002E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CG Times">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51688"/>
      <w:docPartObj>
        <w:docPartGallery w:val="Page Numbers (Bottom of Page)"/>
        <w:docPartUnique/>
      </w:docPartObj>
    </w:sdtPr>
    <w:sdtEndPr/>
    <w:sdtContent>
      <w:sdt>
        <w:sdtPr>
          <w:id w:val="98381352"/>
          <w:docPartObj>
            <w:docPartGallery w:val="Page Numbers (Top of Page)"/>
            <w:docPartUnique/>
          </w:docPartObj>
        </w:sdtPr>
        <w:sdtEndPr/>
        <w:sdtContent>
          <w:p w:rsidR="002E0916" w:rsidRPr="002E0916" w:rsidRDefault="00490752" w:rsidP="002E0916">
            <w:pPr>
              <w:pStyle w:val="a6"/>
              <w:jc w:val="center"/>
            </w:pPr>
            <w:r>
              <w:fldChar w:fldCharType="begin"/>
            </w:r>
            <w:r>
              <w:instrText>PAGE</w:instrText>
            </w:r>
            <w:r>
              <w:fldChar w:fldCharType="separate"/>
            </w:r>
            <w:r w:rsidR="00EE3429">
              <w:rPr>
                <w:noProof/>
              </w:rPr>
              <w:t>1</w:t>
            </w:r>
            <w:r>
              <w:rPr>
                <w:noProof/>
              </w:rPr>
              <w:fldChar w:fldCharType="end"/>
            </w:r>
            <w:r w:rsidR="002E0916" w:rsidRPr="002E0916">
              <w:rPr>
                <w:lang w:val="zh-TW"/>
              </w:rPr>
              <w:t xml:space="preserve"> / </w:t>
            </w:r>
            <w:r>
              <w:fldChar w:fldCharType="begin"/>
            </w:r>
            <w:r>
              <w:instrText>NUMPAGES</w:instrText>
            </w:r>
            <w:r>
              <w:fldChar w:fldCharType="separate"/>
            </w:r>
            <w:r w:rsidR="00EE3429">
              <w:rPr>
                <w:noProof/>
              </w:rPr>
              <w:t>1</w:t>
            </w:r>
            <w:r>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429" w:rsidRDefault="00EE3429" w:rsidP="002E0916">
      <w:r>
        <w:separator/>
      </w:r>
    </w:p>
  </w:footnote>
  <w:footnote w:type="continuationSeparator" w:id="0">
    <w:p w:rsidR="00EE3429" w:rsidRDefault="00EE3429" w:rsidP="002E09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3933"/>
    <w:multiLevelType w:val="multilevel"/>
    <w:tmpl w:val="39ACF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2DDA4D7B"/>
    <w:multiLevelType w:val="multilevel"/>
    <w:tmpl w:val="60181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380A0C21"/>
    <w:multiLevelType w:val="multilevel"/>
    <w:tmpl w:val="231EB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68CC22F7"/>
    <w:multiLevelType w:val="multilevel"/>
    <w:tmpl w:val="486CB4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765A2680"/>
    <w:multiLevelType w:val="multilevel"/>
    <w:tmpl w:val="5E00AB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4"/>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782"/>
    <w:rsid w:val="00073507"/>
    <w:rsid w:val="00103D2D"/>
    <w:rsid w:val="00166BC1"/>
    <w:rsid w:val="001E63B5"/>
    <w:rsid w:val="00214D84"/>
    <w:rsid w:val="00251CA1"/>
    <w:rsid w:val="002930CB"/>
    <w:rsid w:val="002E0916"/>
    <w:rsid w:val="00351D90"/>
    <w:rsid w:val="00406C85"/>
    <w:rsid w:val="00454BFD"/>
    <w:rsid w:val="00463CE9"/>
    <w:rsid w:val="00466DF8"/>
    <w:rsid w:val="004846EC"/>
    <w:rsid w:val="00490752"/>
    <w:rsid w:val="004A137C"/>
    <w:rsid w:val="00502B30"/>
    <w:rsid w:val="005B0406"/>
    <w:rsid w:val="005C0734"/>
    <w:rsid w:val="005D07C5"/>
    <w:rsid w:val="00694F14"/>
    <w:rsid w:val="006D3625"/>
    <w:rsid w:val="006F7B6C"/>
    <w:rsid w:val="00745141"/>
    <w:rsid w:val="007814C0"/>
    <w:rsid w:val="007A1565"/>
    <w:rsid w:val="00882F6D"/>
    <w:rsid w:val="008B44F4"/>
    <w:rsid w:val="0092348C"/>
    <w:rsid w:val="009342F8"/>
    <w:rsid w:val="00945782"/>
    <w:rsid w:val="0096304A"/>
    <w:rsid w:val="009855C8"/>
    <w:rsid w:val="009E0ED0"/>
    <w:rsid w:val="009F372E"/>
    <w:rsid w:val="00A00DB9"/>
    <w:rsid w:val="00A110DC"/>
    <w:rsid w:val="00AE221F"/>
    <w:rsid w:val="00AF4CE6"/>
    <w:rsid w:val="00C07ACB"/>
    <w:rsid w:val="00C30F55"/>
    <w:rsid w:val="00C5057E"/>
    <w:rsid w:val="00C5322D"/>
    <w:rsid w:val="00CB07FE"/>
    <w:rsid w:val="00CC1545"/>
    <w:rsid w:val="00CE513B"/>
    <w:rsid w:val="00D53A16"/>
    <w:rsid w:val="00DA5AE1"/>
    <w:rsid w:val="00DF1A56"/>
    <w:rsid w:val="00E35B00"/>
    <w:rsid w:val="00EC6292"/>
    <w:rsid w:val="00ED26C3"/>
    <w:rsid w:val="00EE3429"/>
    <w:rsid w:val="00F0277A"/>
    <w:rsid w:val="00F72A6D"/>
    <w:rsid w:val="00FB4543"/>
    <w:rsid w:val="00FB7E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782"/>
    <w:pPr>
      <w:widowControl w:val="0"/>
      <w:snapToGrid w:val="0"/>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0916"/>
    <w:pPr>
      <w:tabs>
        <w:tab w:val="center" w:pos="4153"/>
        <w:tab w:val="right" w:pos="8306"/>
      </w:tabs>
    </w:pPr>
    <w:rPr>
      <w:sz w:val="20"/>
      <w:szCs w:val="20"/>
    </w:rPr>
  </w:style>
  <w:style w:type="character" w:customStyle="1" w:styleId="a5">
    <w:name w:val="頁首 字元"/>
    <w:basedOn w:val="a0"/>
    <w:link w:val="a4"/>
    <w:uiPriority w:val="99"/>
    <w:rsid w:val="002E0916"/>
    <w:rPr>
      <w:rFonts w:ascii="Times New Roman" w:eastAsia="標楷體" w:hAnsi="Times New Roman"/>
      <w:sz w:val="20"/>
      <w:szCs w:val="20"/>
    </w:rPr>
  </w:style>
  <w:style w:type="paragraph" w:styleId="a6">
    <w:name w:val="footer"/>
    <w:basedOn w:val="a"/>
    <w:link w:val="a7"/>
    <w:uiPriority w:val="99"/>
    <w:unhideWhenUsed/>
    <w:rsid w:val="002E0916"/>
    <w:pPr>
      <w:tabs>
        <w:tab w:val="center" w:pos="4153"/>
        <w:tab w:val="right" w:pos="8306"/>
      </w:tabs>
    </w:pPr>
    <w:rPr>
      <w:sz w:val="20"/>
      <w:szCs w:val="20"/>
    </w:rPr>
  </w:style>
  <w:style w:type="character" w:customStyle="1" w:styleId="a7">
    <w:name w:val="頁尾 字元"/>
    <w:basedOn w:val="a0"/>
    <w:link w:val="a6"/>
    <w:uiPriority w:val="99"/>
    <w:rsid w:val="002E0916"/>
    <w:rPr>
      <w:rFonts w:ascii="Times New Roman" w:eastAsia="標楷體" w:hAnsi="Times New Roman"/>
      <w:sz w:val="20"/>
      <w:szCs w:val="20"/>
    </w:rPr>
  </w:style>
  <w:style w:type="paragraph" w:styleId="a8">
    <w:name w:val="Balloon Text"/>
    <w:basedOn w:val="a"/>
    <w:link w:val="a9"/>
    <w:uiPriority w:val="99"/>
    <w:semiHidden/>
    <w:unhideWhenUsed/>
    <w:rsid w:val="00CC154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C1545"/>
    <w:rPr>
      <w:rFonts w:asciiTheme="majorHAnsi" w:eastAsiaTheme="majorEastAsia" w:hAnsiTheme="majorHAnsi" w:cstheme="majorBidi"/>
      <w:sz w:val="18"/>
      <w:szCs w:val="18"/>
    </w:rPr>
  </w:style>
  <w:style w:type="paragraph" w:customStyle="1" w:styleId="xxmsonormal">
    <w:name w:val="x_x_msonormal"/>
    <w:basedOn w:val="a"/>
    <w:rsid w:val="00A110DC"/>
    <w:pPr>
      <w:widowControl/>
      <w:snapToGrid/>
      <w:jc w:val="left"/>
    </w:pPr>
    <w:rPr>
      <w:rFonts w:ascii="Calibri" w:eastAsia="新細明體" w:hAnsi="Calibri" w:cs="Calibri"/>
      <w:kern w:val="0"/>
      <w:sz w:val="24"/>
      <w:szCs w:val="24"/>
      <w:lang w:eastAsia="zh-CN"/>
    </w:rPr>
  </w:style>
  <w:style w:type="paragraph" w:styleId="aa">
    <w:name w:val="List Paragraph"/>
    <w:basedOn w:val="a"/>
    <w:uiPriority w:val="34"/>
    <w:qFormat/>
    <w:rsid w:val="007814C0"/>
    <w:pPr>
      <w:widowControl/>
      <w:snapToGrid/>
      <w:ind w:leftChars="200" w:left="480"/>
      <w:jc w:val="left"/>
    </w:pPr>
    <w:rPr>
      <w:rFonts w:ascii="CG Times" w:eastAsia="新細明體" w:hAnsi="CG Times" w:cs="新細明體"/>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782"/>
    <w:pPr>
      <w:widowControl w:val="0"/>
      <w:snapToGrid w:val="0"/>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0916"/>
    <w:pPr>
      <w:tabs>
        <w:tab w:val="center" w:pos="4153"/>
        <w:tab w:val="right" w:pos="8306"/>
      </w:tabs>
    </w:pPr>
    <w:rPr>
      <w:sz w:val="20"/>
      <w:szCs w:val="20"/>
    </w:rPr>
  </w:style>
  <w:style w:type="character" w:customStyle="1" w:styleId="a5">
    <w:name w:val="頁首 字元"/>
    <w:basedOn w:val="a0"/>
    <w:link w:val="a4"/>
    <w:uiPriority w:val="99"/>
    <w:rsid w:val="002E0916"/>
    <w:rPr>
      <w:rFonts w:ascii="Times New Roman" w:eastAsia="標楷體" w:hAnsi="Times New Roman"/>
      <w:sz w:val="20"/>
      <w:szCs w:val="20"/>
    </w:rPr>
  </w:style>
  <w:style w:type="paragraph" w:styleId="a6">
    <w:name w:val="footer"/>
    <w:basedOn w:val="a"/>
    <w:link w:val="a7"/>
    <w:uiPriority w:val="99"/>
    <w:unhideWhenUsed/>
    <w:rsid w:val="002E0916"/>
    <w:pPr>
      <w:tabs>
        <w:tab w:val="center" w:pos="4153"/>
        <w:tab w:val="right" w:pos="8306"/>
      </w:tabs>
    </w:pPr>
    <w:rPr>
      <w:sz w:val="20"/>
      <w:szCs w:val="20"/>
    </w:rPr>
  </w:style>
  <w:style w:type="character" w:customStyle="1" w:styleId="a7">
    <w:name w:val="頁尾 字元"/>
    <w:basedOn w:val="a0"/>
    <w:link w:val="a6"/>
    <w:uiPriority w:val="99"/>
    <w:rsid w:val="002E0916"/>
    <w:rPr>
      <w:rFonts w:ascii="Times New Roman" w:eastAsia="標楷體" w:hAnsi="Times New Roman"/>
      <w:sz w:val="20"/>
      <w:szCs w:val="20"/>
    </w:rPr>
  </w:style>
  <w:style w:type="paragraph" w:styleId="a8">
    <w:name w:val="Balloon Text"/>
    <w:basedOn w:val="a"/>
    <w:link w:val="a9"/>
    <w:uiPriority w:val="99"/>
    <w:semiHidden/>
    <w:unhideWhenUsed/>
    <w:rsid w:val="00CC154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C1545"/>
    <w:rPr>
      <w:rFonts w:asciiTheme="majorHAnsi" w:eastAsiaTheme="majorEastAsia" w:hAnsiTheme="majorHAnsi" w:cstheme="majorBidi"/>
      <w:sz w:val="18"/>
      <w:szCs w:val="18"/>
    </w:rPr>
  </w:style>
  <w:style w:type="paragraph" w:customStyle="1" w:styleId="xxmsonormal">
    <w:name w:val="x_x_msonormal"/>
    <w:basedOn w:val="a"/>
    <w:rsid w:val="00A110DC"/>
    <w:pPr>
      <w:widowControl/>
      <w:snapToGrid/>
      <w:jc w:val="left"/>
    </w:pPr>
    <w:rPr>
      <w:rFonts w:ascii="Calibri" w:eastAsia="新細明體" w:hAnsi="Calibri" w:cs="Calibri"/>
      <w:kern w:val="0"/>
      <w:sz w:val="24"/>
      <w:szCs w:val="24"/>
      <w:lang w:eastAsia="zh-CN"/>
    </w:rPr>
  </w:style>
  <w:style w:type="paragraph" w:styleId="aa">
    <w:name w:val="List Paragraph"/>
    <w:basedOn w:val="a"/>
    <w:uiPriority w:val="34"/>
    <w:qFormat/>
    <w:rsid w:val="007814C0"/>
    <w:pPr>
      <w:widowControl/>
      <w:snapToGrid/>
      <w:ind w:leftChars="200" w:left="480"/>
      <w:jc w:val="left"/>
    </w:pPr>
    <w:rPr>
      <w:rFonts w:ascii="CG Times" w:eastAsia="新細明體" w:hAnsi="CG Times"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8803">
      <w:bodyDiv w:val="1"/>
      <w:marLeft w:val="0"/>
      <w:marRight w:val="0"/>
      <w:marTop w:val="0"/>
      <w:marBottom w:val="0"/>
      <w:divBdr>
        <w:top w:val="none" w:sz="0" w:space="0" w:color="auto"/>
        <w:left w:val="none" w:sz="0" w:space="0" w:color="auto"/>
        <w:bottom w:val="none" w:sz="0" w:space="0" w:color="auto"/>
        <w:right w:val="none" w:sz="0" w:space="0" w:color="auto"/>
      </w:divBdr>
    </w:div>
    <w:div w:id="344985955">
      <w:bodyDiv w:val="1"/>
      <w:marLeft w:val="0"/>
      <w:marRight w:val="0"/>
      <w:marTop w:val="0"/>
      <w:marBottom w:val="0"/>
      <w:divBdr>
        <w:top w:val="none" w:sz="0" w:space="0" w:color="auto"/>
        <w:left w:val="none" w:sz="0" w:space="0" w:color="auto"/>
        <w:bottom w:val="none" w:sz="0" w:space="0" w:color="auto"/>
        <w:right w:val="none" w:sz="0" w:space="0" w:color="auto"/>
      </w:divBdr>
    </w:div>
    <w:div w:id="143224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蔡筠琪</cp:lastModifiedBy>
  <cp:revision>2</cp:revision>
  <cp:lastPrinted>2020-04-15T08:51:00Z</cp:lastPrinted>
  <dcterms:created xsi:type="dcterms:W3CDTF">2021-02-23T08:40:00Z</dcterms:created>
  <dcterms:modified xsi:type="dcterms:W3CDTF">2021-02-23T08:40:00Z</dcterms:modified>
</cp:coreProperties>
</file>